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3E4D" w14:textId="51FB6D2B" w:rsidR="007320F3" w:rsidRDefault="00130DC6" w:rsidP="007320F3">
      <w:pPr>
        <w:rPr>
          <w:rFonts w:eastAsia="Times New Roman" w:cs="Times New Roman"/>
          <w:sz w:val="24"/>
          <w:szCs w:val="24"/>
        </w:rPr>
      </w:pPr>
      <w:r w:rsidRPr="00B947BC">
        <w:rPr>
          <w:noProof/>
        </w:rPr>
        <w:drawing>
          <wp:inline distT="0" distB="0" distL="0" distR="0" wp14:anchorId="3597E5D9" wp14:editId="69DFA8AB">
            <wp:extent cx="2103120" cy="87023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2091" cy="9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13D18" w14:textId="1D719677" w:rsidR="00130DC6" w:rsidRDefault="00130DC6" w:rsidP="007320F3">
      <w:pPr>
        <w:rPr>
          <w:rFonts w:eastAsia="Times New Roman" w:cs="Times New Roman"/>
          <w:sz w:val="24"/>
          <w:szCs w:val="24"/>
        </w:rPr>
      </w:pPr>
    </w:p>
    <w:p w14:paraId="29A6176B" w14:textId="4456A1CE" w:rsidR="00130DC6" w:rsidRDefault="00130DC6" w:rsidP="007320F3">
      <w:pPr>
        <w:rPr>
          <w:rFonts w:eastAsia="Times New Roman" w:cs="Times New Roman"/>
          <w:sz w:val="24"/>
          <w:szCs w:val="24"/>
        </w:rPr>
      </w:pPr>
    </w:p>
    <w:p w14:paraId="4A8A3513" w14:textId="77777777" w:rsidR="00130DC6" w:rsidRPr="007320F3" w:rsidRDefault="00130DC6" w:rsidP="007320F3">
      <w:pPr>
        <w:rPr>
          <w:rFonts w:eastAsia="Times New Roman" w:cs="Times New Roman"/>
          <w:vanish/>
          <w:sz w:val="24"/>
          <w:szCs w:val="24"/>
        </w:rPr>
      </w:pPr>
    </w:p>
    <w:p w14:paraId="7D99D85C" w14:textId="77777777" w:rsidR="007320F3" w:rsidRPr="007320F3" w:rsidRDefault="007320F3" w:rsidP="007320F3">
      <w:pPr>
        <w:rPr>
          <w:rFonts w:eastAsia="Times New Roman" w:cs="Times New Roman"/>
          <w:vanish/>
          <w:sz w:val="24"/>
          <w:szCs w:val="24"/>
        </w:rPr>
      </w:pPr>
    </w:p>
    <w:p w14:paraId="2902C8AD" w14:textId="77777777" w:rsidR="00FF1580" w:rsidRDefault="00A5384A" w:rsidP="00A5384A">
      <w:pPr>
        <w:pStyle w:val="NoSpacing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REQUEST FOR </w:t>
      </w:r>
      <w:r w:rsidR="00FF1580">
        <w:rPr>
          <w:rFonts w:cstheme="minorHAnsi"/>
          <w:b/>
          <w:sz w:val="28"/>
          <w:szCs w:val="32"/>
        </w:rPr>
        <w:t>QUALIFICATIONS AND QUOTES</w:t>
      </w:r>
    </w:p>
    <w:p w14:paraId="307E3E5F" w14:textId="77777777" w:rsidR="00FF1580" w:rsidRDefault="00FF1580" w:rsidP="00A5384A">
      <w:pPr>
        <w:pStyle w:val="NoSpacing"/>
        <w:jc w:val="center"/>
        <w:rPr>
          <w:rFonts w:cstheme="minorHAnsi"/>
          <w:b/>
          <w:sz w:val="28"/>
          <w:szCs w:val="32"/>
        </w:rPr>
      </w:pPr>
    </w:p>
    <w:p w14:paraId="7A176DE7" w14:textId="70A23E83" w:rsidR="00A5384A" w:rsidRPr="00AF73FA" w:rsidRDefault="00FF1580" w:rsidP="00A5384A">
      <w:pPr>
        <w:pStyle w:val="NoSpacing"/>
        <w:jc w:val="center"/>
        <w:rPr>
          <w:rFonts w:cstheme="minorHAnsi"/>
          <w:b/>
          <w:sz w:val="36"/>
          <w:szCs w:val="40"/>
        </w:rPr>
      </w:pPr>
      <w:r w:rsidRPr="00AF73FA">
        <w:rPr>
          <w:rFonts w:cstheme="minorHAnsi"/>
          <w:b/>
          <w:sz w:val="36"/>
          <w:szCs w:val="40"/>
        </w:rPr>
        <w:t xml:space="preserve">Equity </w:t>
      </w:r>
      <w:r w:rsidR="002B39E1" w:rsidRPr="00AF73FA">
        <w:rPr>
          <w:rFonts w:cstheme="minorHAnsi"/>
          <w:b/>
          <w:sz w:val="36"/>
          <w:szCs w:val="40"/>
        </w:rPr>
        <w:t xml:space="preserve">Capacity Building and </w:t>
      </w:r>
      <w:r w:rsidRPr="00AF73FA">
        <w:rPr>
          <w:rFonts w:cstheme="minorHAnsi"/>
          <w:b/>
          <w:sz w:val="36"/>
          <w:szCs w:val="40"/>
        </w:rPr>
        <w:t>Consulting</w:t>
      </w:r>
    </w:p>
    <w:p w14:paraId="4C7B7FD1" w14:textId="6E172264" w:rsidR="00A5384A" w:rsidRPr="00A5384A" w:rsidRDefault="00A5384A" w:rsidP="00A5384A">
      <w:pPr>
        <w:pStyle w:val="NoSpacing"/>
        <w:jc w:val="center"/>
        <w:rPr>
          <w:rFonts w:cstheme="minorHAnsi"/>
          <w:bCs/>
          <w:sz w:val="28"/>
          <w:szCs w:val="32"/>
        </w:rPr>
      </w:pPr>
      <w:r w:rsidRPr="00A5384A">
        <w:rPr>
          <w:rFonts w:cstheme="minorHAnsi"/>
          <w:bCs/>
          <w:sz w:val="28"/>
          <w:szCs w:val="32"/>
        </w:rPr>
        <w:t>RF</w:t>
      </w:r>
      <w:r w:rsidR="00FF1580">
        <w:rPr>
          <w:rFonts w:cstheme="minorHAnsi"/>
          <w:bCs/>
          <w:sz w:val="28"/>
          <w:szCs w:val="32"/>
        </w:rPr>
        <w:t>QQ</w:t>
      </w:r>
      <w:r w:rsidRPr="00A5384A">
        <w:rPr>
          <w:rFonts w:cstheme="minorHAnsi"/>
          <w:bCs/>
          <w:sz w:val="28"/>
          <w:szCs w:val="32"/>
        </w:rPr>
        <w:t xml:space="preserve"># </w:t>
      </w:r>
      <w:r w:rsidR="00FF1580">
        <w:rPr>
          <w:rFonts w:cstheme="minorHAnsi"/>
          <w:bCs/>
          <w:sz w:val="28"/>
          <w:szCs w:val="32"/>
        </w:rPr>
        <w:t>EQUITY CONSULTING-</w:t>
      </w:r>
      <w:r w:rsidR="008064EC">
        <w:rPr>
          <w:rFonts w:cstheme="minorHAnsi"/>
          <w:bCs/>
          <w:sz w:val="28"/>
          <w:szCs w:val="32"/>
        </w:rPr>
        <w:t>4-</w:t>
      </w:r>
      <w:r w:rsidR="00F15CAA">
        <w:rPr>
          <w:rFonts w:cstheme="minorHAnsi"/>
          <w:bCs/>
          <w:sz w:val="28"/>
          <w:szCs w:val="32"/>
        </w:rPr>
        <w:t>20</w:t>
      </w:r>
      <w:r w:rsidR="008064EC">
        <w:rPr>
          <w:rFonts w:cstheme="minorHAnsi"/>
          <w:bCs/>
          <w:sz w:val="28"/>
          <w:szCs w:val="32"/>
        </w:rPr>
        <w:t>-2021</w:t>
      </w:r>
    </w:p>
    <w:p w14:paraId="561EAC8C" w14:textId="77777777" w:rsidR="00A5384A" w:rsidRDefault="00A5384A" w:rsidP="007320F3">
      <w:pPr>
        <w:pStyle w:val="NoSpacing"/>
        <w:jc w:val="both"/>
        <w:rPr>
          <w:rFonts w:cstheme="minorHAnsi"/>
          <w:bCs/>
          <w:sz w:val="24"/>
          <w:szCs w:val="28"/>
        </w:rPr>
      </w:pPr>
    </w:p>
    <w:p w14:paraId="16C928DC" w14:textId="77777777" w:rsidR="00A5384A" w:rsidRDefault="00A5384A" w:rsidP="007320F3">
      <w:pPr>
        <w:pStyle w:val="NoSpacing"/>
        <w:jc w:val="both"/>
        <w:rPr>
          <w:rFonts w:cstheme="minorHAnsi"/>
          <w:bCs/>
          <w:sz w:val="24"/>
          <w:szCs w:val="28"/>
        </w:rPr>
      </w:pPr>
    </w:p>
    <w:p w14:paraId="30D08D0F" w14:textId="61477013" w:rsidR="00CC6317" w:rsidRPr="00675FC1" w:rsidRDefault="007320F3" w:rsidP="00CC6317">
      <w:pPr>
        <w:pStyle w:val="NoSpacing"/>
        <w:rPr>
          <w:rFonts w:cstheme="minorHAnsi"/>
          <w:bCs/>
          <w:i/>
          <w:iCs/>
          <w:sz w:val="24"/>
          <w:szCs w:val="24"/>
        </w:rPr>
      </w:pPr>
      <w:r w:rsidRPr="00A5384A">
        <w:rPr>
          <w:rFonts w:cstheme="minorHAnsi"/>
          <w:bCs/>
          <w:sz w:val="24"/>
          <w:szCs w:val="28"/>
        </w:rPr>
        <w:t xml:space="preserve">WorkForce Central </w:t>
      </w:r>
      <w:r w:rsidR="00A5384A" w:rsidRPr="00A5384A">
        <w:rPr>
          <w:rFonts w:cstheme="minorHAnsi"/>
          <w:bCs/>
          <w:sz w:val="24"/>
          <w:szCs w:val="28"/>
        </w:rPr>
        <w:t>issues</w:t>
      </w:r>
      <w:r w:rsidRPr="00A5384A">
        <w:rPr>
          <w:rFonts w:cstheme="minorHAnsi"/>
          <w:bCs/>
          <w:sz w:val="24"/>
          <w:szCs w:val="28"/>
        </w:rPr>
        <w:t xml:space="preserve"> this Request for </w:t>
      </w:r>
      <w:r w:rsidR="008064EC">
        <w:rPr>
          <w:rFonts w:cstheme="minorHAnsi"/>
          <w:bCs/>
          <w:sz w:val="24"/>
          <w:szCs w:val="28"/>
        </w:rPr>
        <w:t xml:space="preserve">Qualifications and Quotes </w:t>
      </w:r>
      <w:r w:rsidR="00180B89">
        <w:rPr>
          <w:rFonts w:cstheme="minorHAnsi"/>
          <w:bCs/>
          <w:sz w:val="24"/>
          <w:szCs w:val="28"/>
        </w:rPr>
        <w:t xml:space="preserve">(RFQQ) </w:t>
      </w:r>
      <w:r w:rsidRPr="00A5384A">
        <w:rPr>
          <w:rFonts w:cstheme="minorHAnsi"/>
          <w:bCs/>
          <w:sz w:val="24"/>
          <w:szCs w:val="28"/>
        </w:rPr>
        <w:t xml:space="preserve">on behalf of the Pierce County Workforce Development Council to identify and select qualified </w:t>
      </w:r>
      <w:r w:rsidR="00074689">
        <w:rPr>
          <w:rFonts w:cstheme="minorHAnsi"/>
          <w:bCs/>
          <w:sz w:val="24"/>
          <w:szCs w:val="28"/>
        </w:rPr>
        <w:t>individual</w:t>
      </w:r>
      <w:r w:rsidR="008064EC">
        <w:rPr>
          <w:rFonts w:cstheme="minorHAnsi"/>
          <w:bCs/>
          <w:sz w:val="24"/>
          <w:szCs w:val="28"/>
        </w:rPr>
        <w:t>(s)</w:t>
      </w:r>
      <w:r w:rsidR="00074689">
        <w:rPr>
          <w:rFonts w:cstheme="minorHAnsi"/>
          <w:bCs/>
          <w:sz w:val="24"/>
          <w:szCs w:val="28"/>
        </w:rPr>
        <w:t xml:space="preserve"> or organization</w:t>
      </w:r>
      <w:r w:rsidR="008064EC">
        <w:rPr>
          <w:rFonts w:cstheme="minorHAnsi"/>
          <w:bCs/>
          <w:sz w:val="24"/>
          <w:szCs w:val="28"/>
        </w:rPr>
        <w:t>(s)</w:t>
      </w:r>
      <w:r w:rsidR="00074689">
        <w:rPr>
          <w:rFonts w:cstheme="minorHAnsi"/>
          <w:bCs/>
          <w:sz w:val="24"/>
          <w:szCs w:val="28"/>
        </w:rPr>
        <w:t xml:space="preserve"> </w:t>
      </w:r>
      <w:r w:rsidRPr="00A5384A">
        <w:rPr>
          <w:rFonts w:cstheme="minorHAnsi"/>
          <w:bCs/>
          <w:sz w:val="24"/>
          <w:szCs w:val="28"/>
        </w:rPr>
        <w:t xml:space="preserve">to </w:t>
      </w:r>
      <w:r w:rsidR="00CC6317" w:rsidRPr="00CC6317">
        <w:rPr>
          <w:rFonts w:cstheme="minorHAnsi"/>
          <w:bCs/>
          <w:sz w:val="24"/>
          <w:szCs w:val="28"/>
        </w:rPr>
        <w:t xml:space="preserve">provide consulting, facilitated learning, and coaching focused on organizational recommendations from the first phase of WorkForce Central’s equity and anti-racism work.  </w:t>
      </w:r>
      <w:r w:rsidR="00D20EE6">
        <w:rPr>
          <w:rFonts w:cstheme="minorHAnsi"/>
          <w:bCs/>
          <w:sz w:val="24"/>
          <w:szCs w:val="28"/>
        </w:rPr>
        <w:t xml:space="preserve">Please see </w:t>
      </w:r>
      <w:r w:rsidR="00D20EE6">
        <w:rPr>
          <w:rFonts w:eastAsia="Times New Roman" w:cstheme="minorHAnsi"/>
          <w:color w:val="202020"/>
          <w:sz w:val="24"/>
          <w:szCs w:val="24"/>
        </w:rPr>
        <w:t xml:space="preserve">specific information about desired services in the </w:t>
      </w:r>
      <w:r w:rsidR="006C5DDC">
        <w:rPr>
          <w:rFonts w:eastAsia="Times New Roman" w:cstheme="minorHAnsi"/>
          <w:color w:val="202020"/>
          <w:sz w:val="24"/>
          <w:szCs w:val="24"/>
        </w:rPr>
        <w:t>Equity Consulting RFQQ, posted at</w:t>
      </w:r>
      <w:r w:rsidR="00F15CAA">
        <w:rPr>
          <w:rFonts w:eastAsia="Times New Roman" w:cstheme="minorHAnsi"/>
          <w:color w:val="202020"/>
          <w:sz w:val="24"/>
          <w:szCs w:val="24"/>
        </w:rPr>
        <w:t xml:space="preserve"> </w:t>
      </w:r>
      <w:hyperlink r:id="rId9" w:history="1">
        <w:r w:rsidR="00F15CAA" w:rsidRPr="00675FC1">
          <w:rPr>
            <w:rStyle w:val="Hyperlink"/>
            <w:sz w:val="24"/>
            <w:szCs w:val="24"/>
          </w:rPr>
          <w:t>RFQQ: Equity Consulting Services – WorkForce Central (workforce-central.org)</w:t>
        </w:r>
      </w:hyperlink>
      <w:r w:rsidR="00D20EE6" w:rsidRPr="00675FC1">
        <w:rPr>
          <w:rFonts w:eastAsia="Times New Roman" w:cstheme="minorHAnsi"/>
          <w:sz w:val="24"/>
          <w:szCs w:val="24"/>
        </w:rPr>
        <w:t xml:space="preserve">.  </w:t>
      </w:r>
    </w:p>
    <w:p w14:paraId="4BC040FB" w14:textId="77777777" w:rsidR="00CC6317" w:rsidRPr="00CC6317" w:rsidRDefault="00CC6317" w:rsidP="00CC6317">
      <w:pPr>
        <w:pStyle w:val="NoSpacing"/>
        <w:rPr>
          <w:rFonts w:cstheme="minorHAnsi"/>
          <w:b/>
          <w:bCs/>
          <w:sz w:val="24"/>
          <w:szCs w:val="28"/>
        </w:rPr>
      </w:pPr>
    </w:p>
    <w:p w14:paraId="30283400" w14:textId="26621FB4" w:rsidR="00180B89" w:rsidRDefault="00180B89" w:rsidP="00CC6317">
      <w:pPr>
        <w:pStyle w:val="NoSpacing"/>
        <w:rPr>
          <w:rFonts w:cstheme="minorHAnsi"/>
          <w:bCs/>
          <w:sz w:val="24"/>
          <w:szCs w:val="28"/>
        </w:rPr>
      </w:pPr>
      <w:r w:rsidRPr="00CC6317">
        <w:rPr>
          <w:rFonts w:cstheme="minorHAnsi"/>
          <w:bCs/>
          <w:sz w:val="24"/>
          <w:szCs w:val="28"/>
        </w:rPr>
        <w:t xml:space="preserve">Any contract(s) for services resulting from this RFQQ will be funded to a maximum of </w:t>
      </w:r>
      <w:r w:rsidRPr="00675FC1">
        <w:rPr>
          <w:rFonts w:cstheme="minorHAnsi"/>
          <w:bCs/>
          <w:sz w:val="24"/>
          <w:szCs w:val="28"/>
        </w:rPr>
        <w:t>$</w:t>
      </w:r>
      <w:r w:rsidR="00675FC1" w:rsidRPr="00675FC1">
        <w:rPr>
          <w:rFonts w:cstheme="minorHAnsi"/>
          <w:bCs/>
          <w:sz w:val="24"/>
          <w:szCs w:val="28"/>
        </w:rPr>
        <w:t>5</w:t>
      </w:r>
      <w:r w:rsidRPr="00675FC1">
        <w:rPr>
          <w:rFonts w:cstheme="minorHAnsi"/>
          <w:bCs/>
          <w:sz w:val="24"/>
          <w:szCs w:val="28"/>
        </w:rPr>
        <w:t xml:space="preserve">0,000 for </w:t>
      </w:r>
      <w:r w:rsidR="00C0492C" w:rsidRPr="00675FC1">
        <w:rPr>
          <w:rFonts w:cstheme="minorHAnsi"/>
          <w:bCs/>
          <w:sz w:val="24"/>
          <w:szCs w:val="28"/>
        </w:rPr>
        <w:t xml:space="preserve">a single or multiple </w:t>
      </w:r>
      <w:r w:rsidRPr="00675FC1">
        <w:rPr>
          <w:rFonts w:cstheme="minorHAnsi"/>
          <w:bCs/>
          <w:sz w:val="24"/>
          <w:szCs w:val="28"/>
        </w:rPr>
        <w:t xml:space="preserve">contracts awarded.  </w:t>
      </w:r>
      <w:r w:rsidR="008F6251" w:rsidRPr="00675FC1">
        <w:rPr>
          <w:rFonts w:cstheme="minorHAnsi"/>
          <w:bCs/>
          <w:sz w:val="24"/>
          <w:szCs w:val="28"/>
        </w:rPr>
        <w:t xml:space="preserve">Services are anticipated to begin on or near </w:t>
      </w:r>
      <w:r w:rsidR="00675FC1" w:rsidRPr="00675FC1">
        <w:rPr>
          <w:rFonts w:cstheme="minorHAnsi"/>
          <w:bCs/>
          <w:sz w:val="24"/>
          <w:szCs w:val="28"/>
        </w:rPr>
        <w:t xml:space="preserve">May 17, 2021, </w:t>
      </w:r>
      <w:r w:rsidR="008F6251" w:rsidRPr="00675FC1">
        <w:rPr>
          <w:rFonts w:cstheme="minorHAnsi"/>
          <w:bCs/>
          <w:sz w:val="24"/>
          <w:szCs w:val="28"/>
        </w:rPr>
        <w:t>and end by June 30, 2022.</w:t>
      </w:r>
      <w:r w:rsidR="008F6251">
        <w:rPr>
          <w:rFonts w:cstheme="minorHAnsi"/>
          <w:bCs/>
          <w:sz w:val="24"/>
          <w:szCs w:val="28"/>
        </w:rPr>
        <w:t xml:space="preserve">  </w:t>
      </w:r>
    </w:p>
    <w:p w14:paraId="2ABF2F44" w14:textId="77777777" w:rsidR="00180B89" w:rsidRDefault="00180B89" w:rsidP="00CC6317">
      <w:pPr>
        <w:pStyle w:val="NoSpacing"/>
        <w:rPr>
          <w:rFonts w:cstheme="minorHAnsi"/>
          <w:bCs/>
          <w:sz w:val="24"/>
          <w:szCs w:val="28"/>
        </w:rPr>
      </w:pPr>
    </w:p>
    <w:p w14:paraId="2E9A0276" w14:textId="065F094D" w:rsidR="00A5384A" w:rsidRPr="00A5384A" w:rsidRDefault="00130DC6" w:rsidP="00845B2F">
      <w:pPr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A5384A">
        <w:rPr>
          <w:rFonts w:asciiTheme="minorHAnsi" w:eastAsia="Times New Roman" w:hAnsiTheme="minorHAnsi" w:cstheme="minorHAnsi"/>
          <w:color w:val="202020"/>
          <w:sz w:val="24"/>
          <w:szCs w:val="24"/>
        </w:rPr>
        <w:t>K</w:t>
      </w:r>
      <w:r w:rsidR="003B73A4">
        <w:rPr>
          <w:rFonts w:asciiTheme="minorHAnsi" w:eastAsia="Times New Roman" w:hAnsiTheme="minorHAnsi" w:cstheme="minorHAnsi"/>
          <w:color w:val="202020"/>
          <w:sz w:val="24"/>
          <w:szCs w:val="24"/>
        </w:rPr>
        <w:t>ey Dates</w:t>
      </w:r>
    </w:p>
    <w:p w14:paraId="3A5C21A7" w14:textId="32711874" w:rsidR="00A5384A" w:rsidRPr="00675FC1" w:rsidRDefault="00177B31" w:rsidP="00845B2F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RFQQ </w:t>
      </w:r>
      <w:r w:rsidR="00102330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Release</w:t>
      </w:r>
      <w:r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:  April </w:t>
      </w:r>
      <w:r w:rsidR="00675FC1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20</w:t>
      </w:r>
      <w:r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, 2021</w:t>
      </w:r>
    </w:p>
    <w:p w14:paraId="7B83CBBF" w14:textId="7034FB3A" w:rsidR="00A5384A" w:rsidRPr="00675FC1" w:rsidRDefault="00177B31" w:rsidP="00845B2F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Responses </w:t>
      </w:r>
      <w:r w:rsidR="00A5384A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Due</w:t>
      </w:r>
      <w:r w:rsidR="00473B8A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/Closing Date</w:t>
      </w:r>
      <w:r w:rsidR="00A5384A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:  </w:t>
      </w:r>
      <w:r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May </w:t>
      </w:r>
      <w:r w:rsidR="00675FC1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4</w:t>
      </w:r>
      <w:r w:rsidR="00A5384A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, 2021</w:t>
      </w:r>
      <w:r w:rsidR="00225AAC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, before 5:00 PM PDT</w:t>
      </w:r>
    </w:p>
    <w:p w14:paraId="662BE9C1" w14:textId="45AA2303" w:rsidR="00564572" w:rsidRPr="00675FC1" w:rsidRDefault="00C019BF" w:rsidP="00845B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Award</w:t>
      </w:r>
      <w:r w:rsidR="00C210BC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Announcements:  On or near </w:t>
      </w:r>
      <w:r w:rsidR="00675FC1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May 7</w:t>
      </w:r>
      <w:r w:rsidR="00C210BC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>, 2021</w:t>
      </w:r>
      <w:r w:rsidR="00B4346C" w:rsidRPr="00675FC1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</w:p>
    <w:p w14:paraId="3F5AA8C2" w14:textId="233C0C2D" w:rsidR="00A5384A" w:rsidRPr="00675FC1" w:rsidRDefault="00A5384A" w:rsidP="00845B2F">
      <w:pPr>
        <w:rPr>
          <w:rFonts w:asciiTheme="minorHAnsi" w:hAnsiTheme="minorHAnsi" w:cstheme="minorHAnsi"/>
        </w:rPr>
      </w:pPr>
    </w:p>
    <w:p w14:paraId="0751129C" w14:textId="604CB5DC" w:rsidR="00F71160" w:rsidRPr="0082262F" w:rsidRDefault="00C210BC" w:rsidP="00845B2F">
      <w:pPr>
        <w:pStyle w:val="NoSpacing"/>
        <w:rPr>
          <w:rFonts w:eastAsia="Times New Roman" w:cstheme="minorHAnsi"/>
          <w:color w:val="202020"/>
          <w:sz w:val="24"/>
          <w:szCs w:val="24"/>
        </w:rPr>
      </w:pPr>
      <w:r w:rsidRPr="00675FC1">
        <w:rPr>
          <w:rFonts w:cstheme="minorHAnsi"/>
          <w:sz w:val="24"/>
          <w:szCs w:val="24"/>
        </w:rPr>
        <w:t>Questions are welcome</w:t>
      </w:r>
      <w:r w:rsidR="001D05A5" w:rsidRPr="00675FC1">
        <w:rPr>
          <w:rFonts w:cstheme="minorHAnsi"/>
          <w:sz w:val="24"/>
          <w:szCs w:val="24"/>
        </w:rPr>
        <w:t xml:space="preserve"> and can be emailed to </w:t>
      </w:r>
      <w:hyperlink r:id="rId10" w:history="1">
        <w:r w:rsidR="00102212" w:rsidRPr="00675FC1">
          <w:rPr>
            <w:rStyle w:val="Hyperlink"/>
            <w:rFonts w:cstheme="minorHAnsi"/>
            <w:sz w:val="24"/>
            <w:szCs w:val="24"/>
          </w:rPr>
          <w:t>Procurement@workforce-central.org</w:t>
        </w:r>
      </w:hyperlink>
      <w:r w:rsidR="00007201" w:rsidRPr="00675FC1">
        <w:rPr>
          <w:rFonts w:cstheme="minorHAnsi"/>
          <w:sz w:val="24"/>
          <w:szCs w:val="24"/>
        </w:rPr>
        <w:t>.  P</w:t>
      </w:r>
      <w:r w:rsidR="001D05A5" w:rsidRPr="00675FC1">
        <w:rPr>
          <w:rFonts w:cstheme="minorHAnsi"/>
          <w:sz w:val="24"/>
          <w:szCs w:val="24"/>
        </w:rPr>
        <w:t>lease include</w:t>
      </w:r>
      <w:r w:rsidR="00845B2F" w:rsidRPr="00675FC1">
        <w:rPr>
          <w:rFonts w:cstheme="minorHAnsi"/>
          <w:sz w:val="24"/>
          <w:szCs w:val="24"/>
        </w:rPr>
        <w:t xml:space="preserve"> “</w:t>
      </w:r>
      <w:r w:rsidR="00F71160" w:rsidRPr="00675FC1">
        <w:rPr>
          <w:rFonts w:cstheme="minorHAnsi"/>
          <w:sz w:val="24"/>
          <w:szCs w:val="24"/>
        </w:rPr>
        <w:t xml:space="preserve">RFP# </w:t>
      </w:r>
      <w:r w:rsidR="00425C36" w:rsidRPr="00675FC1">
        <w:rPr>
          <w:rFonts w:cstheme="minorHAnsi"/>
          <w:sz w:val="24"/>
          <w:szCs w:val="24"/>
        </w:rPr>
        <w:t>EQUITY CONSULTING-4-</w:t>
      </w:r>
      <w:r w:rsidR="00675FC1" w:rsidRPr="00675FC1">
        <w:rPr>
          <w:rFonts w:cstheme="minorHAnsi"/>
          <w:sz w:val="24"/>
          <w:szCs w:val="24"/>
        </w:rPr>
        <w:t>20</w:t>
      </w:r>
      <w:r w:rsidR="00425C36" w:rsidRPr="00675FC1">
        <w:rPr>
          <w:rFonts w:cstheme="minorHAnsi"/>
          <w:sz w:val="24"/>
          <w:szCs w:val="24"/>
        </w:rPr>
        <w:t xml:space="preserve">-2021 </w:t>
      </w:r>
      <w:r w:rsidR="00F71160" w:rsidRPr="00675FC1">
        <w:rPr>
          <w:rFonts w:cstheme="minorHAnsi"/>
          <w:sz w:val="24"/>
          <w:szCs w:val="24"/>
        </w:rPr>
        <w:t>in</w:t>
      </w:r>
      <w:r w:rsidR="00F71160" w:rsidRPr="00211994">
        <w:rPr>
          <w:rFonts w:cstheme="minorHAnsi"/>
          <w:sz w:val="24"/>
          <w:szCs w:val="24"/>
        </w:rPr>
        <w:t xml:space="preserve"> the </w:t>
      </w:r>
      <w:r w:rsidR="00007201">
        <w:rPr>
          <w:rFonts w:cstheme="minorHAnsi"/>
          <w:sz w:val="24"/>
          <w:szCs w:val="24"/>
        </w:rPr>
        <w:t xml:space="preserve">email </w:t>
      </w:r>
      <w:r w:rsidR="00F71160" w:rsidRPr="00211994">
        <w:rPr>
          <w:rFonts w:cstheme="minorHAnsi"/>
          <w:sz w:val="24"/>
          <w:szCs w:val="24"/>
        </w:rPr>
        <w:t>subject line.</w:t>
      </w:r>
      <w:r w:rsidR="00864021" w:rsidRPr="00211994">
        <w:rPr>
          <w:rFonts w:cstheme="minorHAnsi"/>
          <w:sz w:val="24"/>
          <w:szCs w:val="24"/>
        </w:rPr>
        <w:t xml:space="preserve">  </w:t>
      </w:r>
    </w:p>
    <w:sectPr w:rsidR="00F71160" w:rsidRPr="0082262F" w:rsidSect="00130DC6">
      <w:pgSz w:w="12240" w:h="15840"/>
      <w:pgMar w:top="43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5778"/>
    <w:multiLevelType w:val="multilevel"/>
    <w:tmpl w:val="AAA89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3"/>
    <w:rsid w:val="00000B91"/>
    <w:rsid w:val="00007201"/>
    <w:rsid w:val="00014712"/>
    <w:rsid w:val="00036F01"/>
    <w:rsid w:val="000674A5"/>
    <w:rsid w:val="00074689"/>
    <w:rsid w:val="00095192"/>
    <w:rsid w:val="000A1FED"/>
    <w:rsid w:val="000E4166"/>
    <w:rsid w:val="00102212"/>
    <w:rsid w:val="00102330"/>
    <w:rsid w:val="00130DC6"/>
    <w:rsid w:val="00165873"/>
    <w:rsid w:val="00173A36"/>
    <w:rsid w:val="00177B31"/>
    <w:rsid w:val="00180B89"/>
    <w:rsid w:val="001D05A5"/>
    <w:rsid w:val="00211994"/>
    <w:rsid w:val="00225AAC"/>
    <w:rsid w:val="00235099"/>
    <w:rsid w:val="002367C3"/>
    <w:rsid w:val="00242127"/>
    <w:rsid w:val="00266E25"/>
    <w:rsid w:val="0029780B"/>
    <w:rsid w:val="002B1616"/>
    <w:rsid w:val="002B39E1"/>
    <w:rsid w:val="002B3D3E"/>
    <w:rsid w:val="002B7F13"/>
    <w:rsid w:val="003B73A4"/>
    <w:rsid w:val="003F6AAB"/>
    <w:rsid w:val="00401B50"/>
    <w:rsid w:val="00425C36"/>
    <w:rsid w:val="00473B8A"/>
    <w:rsid w:val="00482A13"/>
    <w:rsid w:val="00484217"/>
    <w:rsid w:val="004A5AFB"/>
    <w:rsid w:val="004A73D3"/>
    <w:rsid w:val="004F2800"/>
    <w:rsid w:val="00564572"/>
    <w:rsid w:val="00576B48"/>
    <w:rsid w:val="005A4C79"/>
    <w:rsid w:val="006136C3"/>
    <w:rsid w:val="00675FC1"/>
    <w:rsid w:val="006C5DDC"/>
    <w:rsid w:val="006D74BC"/>
    <w:rsid w:val="007320F3"/>
    <w:rsid w:val="00753071"/>
    <w:rsid w:val="007769F8"/>
    <w:rsid w:val="00801948"/>
    <w:rsid w:val="008064EC"/>
    <w:rsid w:val="0081753B"/>
    <w:rsid w:val="0082262F"/>
    <w:rsid w:val="00845B2F"/>
    <w:rsid w:val="00864021"/>
    <w:rsid w:val="008F6251"/>
    <w:rsid w:val="008F71A9"/>
    <w:rsid w:val="00906D97"/>
    <w:rsid w:val="00972731"/>
    <w:rsid w:val="009A2A3B"/>
    <w:rsid w:val="00A5384A"/>
    <w:rsid w:val="00AC373B"/>
    <w:rsid w:val="00AF73FA"/>
    <w:rsid w:val="00B4346C"/>
    <w:rsid w:val="00B717F5"/>
    <w:rsid w:val="00B7751F"/>
    <w:rsid w:val="00B96410"/>
    <w:rsid w:val="00BD6B8B"/>
    <w:rsid w:val="00C019BF"/>
    <w:rsid w:val="00C0492C"/>
    <w:rsid w:val="00C05179"/>
    <w:rsid w:val="00C210BC"/>
    <w:rsid w:val="00C87E05"/>
    <w:rsid w:val="00CC6317"/>
    <w:rsid w:val="00CF116A"/>
    <w:rsid w:val="00D20EE6"/>
    <w:rsid w:val="00D64290"/>
    <w:rsid w:val="00D6609D"/>
    <w:rsid w:val="00E35D69"/>
    <w:rsid w:val="00E61EDE"/>
    <w:rsid w:val="00E97D04"/>
    <w:rsid w:val="00EB32BF"/>
    <w:rsid w:val="00F15103"/>
    <w:rsid w:val="00F15CAA"/>
    <w:rsid w:val="00F239C8"/>
    <w:rsid w:val="00F71160"/>
    <w:rsid w:val="00F971A5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A58E"/>
  <w15:chartTrackingRefBased/>
  <w15:docId w15:val="{37C25C53-4F59-4A88-A618-9B544628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20F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0F3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320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20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32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7320F3"/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320F3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A538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curement@workforce-centra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rkforce-central.org/2021/04/19/rfqq-equity-consulting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7FA7FA038043B9DA5970A50CF1E5" ma:contentTypeVersion="16" ma:contentTypeDescription="Create a new document." ma:contentTypeScope="" ma:versionID="33ad5acc0f5d423ea671740b2f199abb">
  <xsd:schema xmlns:xsd="http://www.w3.org/2001/XMLSchema" xmlns:xs="http://www.w3.org/2001/XMLSchema" xmlns:p="http://schemas.microsoft.com/office/2006/metadata/properties" xmlns:ns2="3fe3bb34-264a-4e89-b6b9-1b9d8cf933ed" xmlns:ns3="6b43bc11-f1b4-4195-8fff-9063b7b87388" targetNamespace="http://schemas.microsoft.com/office/2006/metadata/properties" ma:root="true" ma:fieldsID="246822f91de62c78222620ec8020e25f" ns2:_="" ns3:_="">
    <xsd:import namespace="3fe3bb34-264a-4e89-b6b9-1b9d8cf933ed"/>
    <xsd:import namespace="6b43bc11-f1b4-4195-8fff-9063b7b873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roposerName" minOccurs="0"/>
                <xsd:element ref="ns3:Not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bb34-264a-4e89-b6b9-1b9d8cf933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3bc11-f1b4-4195-8fff-9063b7b87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poserName" ma:index="12" nillable="true" ma:displayName="Proposer Name" ma:format="Dropdown" ma:internalName="ProposerName">
      <xsd:simpleType>
        <xsd:restriction base="dms:Text">
          <xsd:maxLength value="255"/>
        </xsd:restriction>
      </xsd:simpleType>
    </xsd:element>
    <xsd:element name="Notes" ma:index="13" nillable="true" ma:displayName="Status &amp; Notes" ma:description="Status of work in progress and notes about communications, needs, etc." ma:format="Dropdown" ma:internalName="Notes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rName xmlns="6b43bc11-f1b4-4195-8fff-9063b7b87388" xsi:nil="true"/>
    <Notes xmlns="6b43bc11-f1b4-4195-8fff-9063b7b873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9ABF-5F23-4AD3-83CE-EEBEB5C0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bb34-264a-4e89-b6b9-1b9d8cf933ed"/>
    <ds:schemaRef ds:uri="6b43bc11-f1b4-4195-8fff-9063b7b87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66CE-A2F1-4676-9A91-723684F766AE}">
  <ds:schemaRefs>
    <ds:schemaRef ds:uri="http://schemas.microsoft.com/office/2006/metadata/properties"/>
    <ds:schemaRef ds:uri="http://schemas.microsoft.com/office/infopath/2007/PartnerControls"/>
    <ds:schemaRef ds:uri="6b43bc11-f1b4-4195-8fff-9063b7b87388"/>
  </ds:schemaRefs>
</ds:datastoreItem>
</file>

<file path=customXml/itemProps3.xml><?xml version="1.0" encoding="utf-8"?>
<ds:datastoreItem xmlns:ds="http://schemas.openxmlformats.org/officeDocument/2006/customXml" ds:itemID="{EE91F55F-453F-4EB7-912F-6E4A4B39C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 Craton</dc:creator>
  <cp:keywords/>
  <dc:description/>
  <cp:lastModifiedBy>Monet Craton</cp:lastModifiedBy>
  <cp:revision>39</cp:revision>
  <dcterms:created xsi:type="dcterms:W3CDTF">2021-04-14T18:20:00Z</dcterms:created>
  <dcterms:modified xsi:type="dcterms:W3CDTF">2021-04-20T02:58:00Z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0x01010050BD7FA7FA038043B9DA5970A50CF1E5</vt:lpwstr>
  </property>
</Properties>
</file>