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3F06" w14:textId="77777777" w:rsidR="00695601" w:rsidRDefault="00695601" w:rsidP="00695601">
      <w:pPr>
        <w:pStyle w:val="BodyText"/>
        <w:spacing w:before="149" w:line="232" w:lineRule="auto"/>
        <w:ind w:left="980" w:right="1006"/>
      </w:pPr>
      <w:r>
        <w:t>The</w:t>
      </w:r>
      <w:r>
        <w:rPr>
          <w:spacing w:val="14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CAMAS-WASHOUGAL </w:t>
      </w:r>
      <w:r>
        <w:t>is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accepting</w:t>
      </w:r>
      <w:r>
        <w:rPr>
          <w:spacing w:val="15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 xml:space="preserve">construction </w:t>
      </w:r>
      <w:r>
        <w:rPr>
          <w:spacing w:val="-64"/>
        </w:rPr>
        <w:t xml:space="preserve">   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154C9524" w14:textId="77777777" w:rsidR="00695601" w:rsidRDefault="00695601" w:rsidP="00695601">
      <w:pPr>
        <w:spacing w:before="119" w:line="233" w:lineRule="auto"/>
        <w:jc w:val="center"/>
        <w:rPr>
          <w:b/>
          <w:sz w:val="24"/>
        </w:rPr>
      </w:pPr>
    </w:p>
    <w:p w14:paraId="788EC320" w14:textId="454C25A2" w:rsidR="00B26C6B" w:rsidRPr="00503189" w:rsidRDefault="00B26C6B" w:rsidP="00695601">
      <w:pPr>
        <w:spacing w:before="119" w:line="233" w:lineRule="auto"/>
        <w:jc w:val="center"/>
        <w:rPr>
          <w:b/>
          <w:sz w:val="24"/>
        </w:rPr>
      </w:pPr>
      <w:r w:rsidRPr="00503189">
        <w:rPr>
          <w:b/>
          <w:sz w:val="24"/>
        </w:rPr>
        <w:t xml:space="preserve">MARINA </w:t>
      </w:r>
      <w:r>
        <w:rPr>
          <w:b/>
          <w:sz w:val="24"/>
        </w:rPr>
        <w:t xml:space="preserve">BREAKWATER ACCESS </w:t>
      </w:r>
      <w:r w:rsidR="00695601">
        <w:rPr>
          <w:b/>
          <w:sz w:val="24"/>
        </w:rPr>
        <w:t>C</w:t>
      </w:r>
      <w:r>
        <w:rPr>
          <w:b/>
          <w:sz w:val="24"/>
        </w:rPr>
        <w:t>ONSTRUCTION</w:t>
      </w:r>
    </w:p>
    <w:p w14:paraId="17E09891" w14:textId="77777777" w:rsidR="00B26C6B" w:rsidRDefault="00B26C6B" w:rsidP="00B26C6B">
      <w:pPr>
        <w:pStyle w:val="BodyText"/>
        <w:spacing w:before="4"/>
        <w:rPr>
          <w:b/>
          <w:sz w:val="23"/>
        </w:rPr>
      </w:pPr>
    </w:p>
    <w:p w14:paraId="1E49A28F" w14:textId="4CDC3B6A" w:rsidR="00B26C6B" w:rsidRPr="00563334" w:rsidRDefault="00B26C6B" w:rsidP="00B26C6B">
      <w:pPr>
        <w:pStyle w:val="BodyText"/>
        <w:spacing w:line="232" w:lineRule="auto"/>
        <w:ind w:left="980" w:right="1007"/>
        <w:jc w:val="both"/>
      </w:pPr>
      <w:r>
        <w:t>The work required for this project will include but not necessarily be limited to the following:</w:t>
      </w:r>
      <w:r>
        <w:rPr>
          <w:color w:val="000000"/>
          <w:sz w:val="22"/>
          <w:szCs w:val="22"/>
        </w:rPr>
        <w:t xml:space="preserve"> </w:t>
      </w:r>
      <w:r w:rsidRPr="005002A1">
        <w:rPr>
          <w:color w:val="000000"/>
        </w:rPr>
        <w:t>the construction of an ADA compliant ramp from the existing waterfront trail down to the existing breakwater and guest dock</w:t>
      </w:r>
      <w:r>
        <w:rPr>
          <w:color w:val="000000"/>
        </w:rPr>
        <w:t xml:space="preserve">.  </w:t>
      </w:r>
      <w:r>
        <w:t xml:space="preserve">The General Contractor is to furnish all labor, materials, and equipment to construct the project.  </w:t>
      </w:r>
    </w:p>
    <w:p w14:paraId="09EDFE0D" w14:textId="77777777" w:rsidR="00B26C6B" w:rsidRDefault="00B26C6B" w:rsidP="00B26C6B">
      <w:pPr>
        <w:pStyle w:val="BodyText"/>
        <w:spacing w:before="1"/>
        <w:rPr>
          <w:sz w:val="23"/>
        </w:rPr>
      </w:pPr>
    </w:p>
    <w:p w14:paraId="0A37F1BF" w14:textId="42610923" w:rsidR="00B26C6B" w:rsidRDefault="00B26C6B" w:rsidP="00B26C6B">
      <w:pPr>
        <w:pStyle w:val="BodyText"/>
        <w:ind w:left="260" w:firstLine="720"/>
        <w:rPr>
          <w:i/>
        </w:rPr>
      </w:pPr>
      <w:r>
        <w:t>Estimated</w:t>
      </w:r>
      <w:r>
        <w:rPr>
          <w:spacing w:val="-2"/>
        </w:rPr>
        <w:t xml:space="preserve"> </w:t>
      </w:r>
      <w:r>
        <w:t>total</w:t>
      </w:r>
      <w:r>
        <w:t xml:space="preserve"> o</w:t>
      </w:r>
      <w:r>
        <w:t>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i/>
          <w:u w:val="single"/>
        </w:rPr>
        <w:t>1,338,272.00</w:t>
      </w:r>
    </w:p>
    <w:p w14:paraId="1F41E8A2" w14:textId="77777777" w:rsidR="00B26C6B" w:rsidRDefault="00B26C6B" w:rsidP="00B26C6B">
      <w:pPr>
        <w:pStyle w:val="BodyText"/>
        <w:spacing w:before="9"/>
        <w:rPr>
          <w:i/>
          <w:sz w:val="14"/>
        </w:rPr>
      </w:pPr>
    </w:p>
    <w:p w14:paraId="3E8643D4" w14:textId="77777777" w:rsidR="00B26C6B" w:rsidRDefault="00B26C6B" w:rsidP="00B26C6B">
      <w:pPr>
        <w:pStyle w:val="BodyText"/>
        <w:spacing w:before="98" w:line="232" w:lineRule="auto"/>
        <w:ind w:left="980" w:right="1000"/>
        <w:jc w:val="both"/>
      </w:pPr>
      <w:r>
        <w:t>Bids</w:t>
      </w:r>
      <w:r>
        <w:rPr>
          <w:spacing w:val="67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received</w:t>
      </w:r>
      <w:r>
        <w:rPr>
          <w:spacing w:val="67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Port</w:t>
      </w:r>
      <w:r>
        <w:rPr>
          <w:spacing w:val="66"/>
        </w:rPr>
        <w:t xml:space="preserve"> </w:t>
      </w:r>
      <w:r>
        <w:t>Administration</w:t>
      </w:r>
      <w:r>
        <w:rPr>
          <w:spacing w:val="67"/>
        </w:rPr>
        <w:t xml:space="preserve"> </w:t>
      </w:r>
      <w:r>
        <w:t>Office,</w:t>
      </w:r>
      <w:r w:rsidRPr="00ED502E">
        <w:t xml:space="preserve"> 24 S A St, Washougal, WA 98671</w:t>
      </w:r>
      <w:r>
        <w:t xml:space="preserve">, until </w:t>
      </w:r>
      <w:bookmarkStart w:id="0" w:name="_Hlk76471820"/>
      <w:r w:rsidRPr="00FF0BFD">
        <w:rPr>
          <w:b/>
          <w:bCs/>
        </w:rPr>
        <w:t>3:00pm on August 1</w:t>
      </w:r>
      <w:r>
        <w:rPr>
          <w:b/>
          <w:bCs/>
        </w:rPr>
        <w:t>9</w:t>
      </w:r>
      <w:r w:rsidRPr="00FF0BFD">
        <w:rPr>
          <w:b/>
          <w:bCs/>
        </w:rPr>
        <w:t>, 2021</w:t>
      </w:r>
      <w:r>
        <w:t>,</w:t>
      </w:r>
      <w:r w:rsidRPr="00ED502E">
        <w:rPr>
          <w:color w:val="FF0000"/>
        </w:rPr>
        <w:t xml:space="preserve"> </w:t>
      </w:r>
      <w:bookmarkEnd w:id="0"/>
      <w:r>
        <w:t>at which time they will be</w:t>
      </w:r>
      <w:r>
        <w:rPr>
          <w:spacing w:val="1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aloud.</w:t>
      </w:r>
    </w:p>
    <w:p w14:paraId="3FE4DF9A" w14:textId="77777777" w:rsidR="00B26C6B" w:rsidRDefault="00B26C6B" w:rsidP="00B26C6B">
      <w:pPr>
        <w:pStyle w:val="BodyText"/>
        <w:spacing w:before="3"/>
        <w:rPr>
          <w:sz w:val="23"/>
        </w:rPr>
      </w:pPr>
    </w:p>
    <w:p w14:paraId="4A62EAA4" w14:textId="77777777" w:rsidR="00B26C6B" w:rsidRDefault="00B26C6B" w:rsidP="00B26C6B">
      <w:pPr>
        <w:pStyle w:val="BodyText"/>
        <w:spacing w:line="232" w:lineRule="auto"/>
        <w:ind w:left="980" w:right="999" w:firstLine="1"/>
        <w:jc w:val="both"/>
      </w:pPr>
      <w:r>
        <w:t xml:space="preserve">A non-mandatory pre-bid conference and site visit have been set for </w:t>
      </w:r>
      <w:r w:rsidRPr="00FF0BFD">
        <w:rPr>
          <w:b/>
          <w:bCs/>
        </w:rPr>
        <w:t xml:space="preserve">2:00pm, August </w:t>
      </w:r>
      <w:r>
        <w:rPr>
          <w:b/>
          <w:bCs/>
        </w:rPr>
        <w:t>5</w:t>
      </w:r>
      <w:r w:rsidRPr="00FF0BFD">
        <w:rPr>
          <w:b/>
          <w:bCs/>
        </w:rPr>
        <w:t>, 2021</w:t>
      </w:r>
      <w:r>
        <w:t>.</w:t>
      </w:r>
      <w:r>
        <w:rPr>
          <w:color w:val="FF0000"/>
        </w:rPr>
        <w:t xml:space="preserve"> </w:t>
      </w:r>
      <w:r>
        <w:t>Potential bidders are strongly encouraged to attend.</w:t>
      </w:r>
      <w:r>
        <w:rPr>
          <w:spacing w:val="1"/>
        </w:rPr>
        <w:t xml:space="preserve"> </w:t>
      </w:r>
      <w:r>
        <w:t>The site visit will convene at the</w:t>
      </w:r>
      <w:r>
        <w:rPr>
          <w:spacing w:val="1"/>
        </w:rPr>
        <w:t xml:space="preserve"> </w:t>
      </w:r>
      <w:r>
        <w:t>Port’s Administration office.</w:t>
      </w:r>
    </w:p>
    <w:p w14:paraId="4FD06B4C" w14:textId="77777777" w:rsidR="00B26C6B" w:rsidRDefault="00B26C6B" w:rsidP="00B26C6B">
      <w:pPr>
        <w:pStyle w:val="BodyText"/>
        <w:spacing w:before="6"/>
        <w:rPr>
          <w:sz w:val="23"/>
        </w:rPr>
      </w:pPr>
    </w:p>
    <w:p w14:paraId="09B114A9" w14:textId="77777777" w:rsidR="00B26C6B" w:rsidRDefault="00B26C6B" w:rsidP="00B26C6B">
      <w:pPr>
        <w:pStyle w:val="BodyText"/>
        <w:spacing w:before="1" w:line="232" w:lineRule="auto"/>
        <w:ind w:left="980" w:right="1008"/>
        <w:jc w:val="both"/>
      </w:pPr>
      <w:r>
        <w:t>Each bid must be accompanied by a Certified Check or Bid Bond in an amount equal to</w:t>
      </w:r>
      <w:r>
        <w:rPr>
          <w:spacing w:val="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  Surety company(s) must be listed on the Circular 570 (Department of the Treasury’s Listing of Approved Sureties).</w:t>
      </w:r>
    </w:p>
    <w:p w14:paraId="697246E6" w14:textId="77777777" w:rsidR="00B26C6B" w:rsidRDefault="00B26C6B" w:rsidP="00B26C6B">
      <w:pPr>
        <w:pStyle w:val="BodyText"/>
        <w:spacing w:before="3"/>
        <w:rPr>
          <w:sz w:val="23"/>
        </w:rPr>
      </w:pPr>
    </w:p>
    <w:p w14:paraId="6016C589" w14:textId="77777777" w:rsidR="00B26C6B" w:rsidRDefault="00B26C6B" w:rsidP="00B26C6B">
      <w:pPr>
        <w:pStyle w:val="BodyText"/>
        <w:spacing w:before="1" w:line="232" w:lineRule="auto"/>
        <w:ind w:left="980" w:right="1006"/>
        <w:jc w:val="both"/>
      </w:pPr>
      <w:r>
        <w:t>Disadvantaged,</w:t>
      </w:r>
      <w:r>
        <w:rPr>
          <w:spacing w:val="1"/>
        </w:rPr>
        <w:t xml:space="preserve"> </w:t>
      </w:r>
      <w:r>
        <w:t>Minority,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 xml:space="preserve">The Port of </w:t>
      </w:r>
      <w:r w:rsidRPr="00ED502E">
        <w:t>Camas</w:t>
      </w:r>
      <w:r>
        <w:t>-</w:t>
      </w:r>
      <w:r w:rsidRPr="00ED502E">
        <w:t xml:space="preserve">Washougal </w:t>
      </w:r>
      <w:r>
        <w:t>does not discriminate on the grounds of race, color,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national origin,</w:t>
      </w:r>
      <w:r>
        <w:rPr>
          <w:spacing w:val="-2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, </w:t>
      </w:r>
      <w:r>
        <w:t>or</w:t>
      </w:r>
      <w:r>
        <w:rPr>
          <w:spacing w:val="-2"/>
        </w:rPr>
        <w:t xml:space="preserve"> </w:t>
      </w:r>
      <w:r>
        <w:t>handicap in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award.</w:t>
      </w:r>
    </w:p>
    <w:p w14:paraId="64A50CC2" w14:textId="77777777" w:rsidR="00B26C6B" w:rsidRDefault="00B26C6B" w:rsidP="00B26C6B">
      <w:pPr>
        <w:pStyle w:val="BodyText"/>
        <w:spacing w:before="5"/>
        <w:rPr>
          <w:sz w:val="23"/>
        </w:rPr>
      </w:pPr>
    </w:p>
    <w:p w14:paraId="2AE74F36" w14:textId="77777777" w:rsidR="00B26C6B" w:rsidRDefault="00B26C6B" w:rsidP="00B26C6B">
      <w:pPr>
        <w:pStyle w:val="BodyText"/>
        <w:spacing w:line="232" w:lineRule="auto"/>
        <w:ind w:left="980" w:right="1004"/>
        <w:jc w:val="both"/>
      </w:pPr>
      <w:r>
        <w:t>The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ED502E">
        <w:rPr>
          <w:spacing w:val="1"/>
        </w:rPr>
        <w:t>Camas</w:t>
      </w:r>
      <w:r>
        <w:rPr>
          <w:spacing w:val="1"/>
        </w:rPr>
        <w:t>-</w:t>
      </w:r>
      <w:r w:rsidRPr="00ED502E">
        <w:rPr>
          <w:spacing w:val="1"/>
        </w:rPr>
        <w:t xml:space="preserve">Washougal </w:t>
      </w:r>
      <w:r>
        <w:rPr>
          <w:spacing w:val="1"/>
        </w:rPr>
        <w:t xml:space="preserve">(“Port”)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bids,</w:t>
      </w:r>
      <w:r>
        <w:rPr>
          <w:spacing w:val="66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technicalities or irregularities and to</w:t>
      </w:r>
      <w:r>
        <w:rPr>
          <w:spacing w:val="1"/>
        </w:rPr>
        <w:t xml:space="preserve"> </w:t>
      </w:r>
      <w:r>
        <w:t>accept any bid if such action is believed to</w:t>
      </w:r>
      <w:r>
        <w:rPr>
          <w:spacing w:val="66"/>
        </w:rPr>
        <w:t xml:space="preserve"> </w:t>
      </w:r>
      <w:r>
        <w:t>be for</w:t>
      </w:r>
      <w:r>
        <w:rPr>
          <w:spacing w:val="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Port.  Contract will be awarded based on lowest responsive, responsible bidder.</w:t>
      </w:r>
    </w:p>
    <w:p w14:paraId="06D69134" w14:textId="77777777" w:rsidR="00B26C6B" w:rsidRDefault="00B26C6B" w:rsidP="00B26C6B">
      <w:pPr>
        <w:pStyle w:val="BodyText"/>
        <w:spacing w:before="5"/>
        <w:rPr>
          <w:sz w:val="23"/>
        </w:rPr>
      </w:pPr>
    </w:p>
    <w:p w14:paraId="708D2F69" w14:textId="77777777" w:rsidR="00B26C6B" w:rsidRDefault="00B26C6B" w:rsidP="00B26C6B">
      <w:pPr>
        <w:pStyle w:val="BodyText"/>
        <w:spacing w:line="232" w:lineRule="auto"/>
        <w:ind w:left="980" w:right="1003"/>
        <w:jc w:val="both"/>
      </w:pPr>
      <w:r w:rsidRPr="00CE0309">
        <w:t>Contractors may obtain plans and specifications at:</w:t>
      </w:r>
      <w:r>
        <w:t xml:space="preserve"> </w:t>
      </w:r>
    </w:p>
    <w:p w14:paraId="7360BFD5" w14:textId="77777777" w:rsidR="00B26C6B" w:rsidRDefault="00B26C6B" w:rsidP="00B26C6B">
      <w:pPr>
        <w:spacing w:line="232" w:lineRule="auto"/>
        <w:jc w:val="both"/>
      </w:pPr>
    </w:p>
    <w:p w14:paraId="61AC55C6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Precision Images</w:t>
      </w:r>
    </w:p>
    <w:p w14:paraId="2B636F76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 SE Sandy Blvd.</w:t>
      </w:r>
    </w:p>
    <w:p w14:paraId="20B7D63D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Portland, OR 97215</w:t>
      </w:r>
    </w:p>
    <w:p w14:paraId="47A2A9DE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503-274-2030</w:t>
      </w:r>
    </w:p>
    <w:p w14:paraId="206608B9" w14:textId="465B7CF8" w:rsidR="005E4B27" w:rsidRDefault="00B26C6B" w:rsidP="00B26C6B">
      <w:pPr>
        <w:ind w:left="4320" w:firstLine="720"/>
      </w:pPr>
      <w:r>
        <w:t>vpc.precisionimages.com</w:t>
      </w:r>
    </w:p>
    <w:sectPr w:rsidR="005E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6B"/>
    <w:rsid w:val="00362BD2"/>
    <w:rsid w:val="005E4B27"/>
    <w:rsid w:val="00695601"/>
    <w:rsid w:val="00B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7035"/>
  <w15:chartTrackingRefBased/>
  <w15:docId w15:val="{875903F0-B8DE-4847-B912-C4169C3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6C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C6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Itzen</dc:creator>
  <cp:keywords/>
  <dc:description/>
  <cp:lastModifiedBy>Debra Itzen</cp:lastModifiedBy>
  <cp:revision>3</cp:revision>
  <dcterms:created xsi:type="dcterms:W3CDTF">2021-07-14T00:23:00Z</dcterms:created>
  <dcterms:modified xsi:type="dcterms:W3CDTF">2021-07-14T00:29:00Z</dcterms:modified>
</cp:coreProperties>
</file>